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79"/>
        </w:tabs>
        <w:spacing w:after="120" w:afterLines="50" w:line="240" w:lineRule="atLeast"/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bookmarkStart w:id="0" w:name="OLE_LINK283"/>
      <w:bookmarkStart w:id="1" w:name="_Hlk2178737"/>
      <w:r>
        <w:rPr>
          <w:rFonts w:ascii="Arial" w:hAnsi="Arial" w:cs="Arial"/>
          <w:b/>
          <w:bCs/>
          <w:sz w:val="24"/>
          <w:szCs w:val="24"/>
          <w:lang w:val="en-US"/>
        </w:rPr>
        <w:t>3GPP TSG-RAN WG2 Meeting #119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bis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electronic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                             R2-22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10696</w:t>
      </w:r>
      <w:bookmarkStart w:id="2" w:name="_GoBack"/>
      <w:bookmarkEnd w:id="2"/>
    </w:p>
    <w:bookmarkEnd w:id="0"/>
    <w:p>
      <w:pPr>
        <w:pStyle w:val="42"/>
        <w:tabs>
          <w:tab w:val="right" w:pos="9639"/>
          <w:tab w:val="right" w:pos="13323"/>
        </w:tabs>
        <w:spacing w:after="0"/>
        <w:rPr>
          <w:b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  <w:lang w:val="en-US"/>
        </w:rPr>
        <w:t xml:space="preserve">Online, 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 xml:space="preserve">Oct </w:t>
      </w:r>
      <w:r>
        <w:rPr>
          <w:b/>
          <w:bCs/>
          <w:sz w:val="24"/>
          <w:szCs w:val="24"/>
        </w:rPr>
        <w:t>10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rFonts w:eastAsia="宋体" w:cs="Arial"/>
          <w:b/>
          <w:bCs/>
          <w:sz w:val="24"/>
          <w:szCs w:val="24"/>
          <w:lang w:val="de-DE"/>
        </w:rPr>
        <w:t xml:space="preserve"> – 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Oct</w:t>
      </w:r>
      <w:r>
        <w:rPr>
          <w:rFonts w:eastAsia="宋体" w:cs="Arial"/>
          <w:b/>
          <w:bCs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</w:rPr>
        <w:t>19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  <w:lang w:val="en-US"/>
        </w:rPr>
        <w:t>, 2022</w:t>
      </w:r>
    </w:p>
    <w:bookmarkEnd w:id="1"/>
    <w:p>
      <w:pPr>
        <w:pStyle w:val="17"/>
        <w:tabs>
          <w:tab w:val="right" w:pos="7088"/>
          <w:tab w:val="right" w:pos="9781"/>
          <w:tab w:val="clear" w:pos="8306"/>
        </w:tabs>
        <w:rPr>
          <w:rFonts w:ascii="Arial" w:hAnsi="Arial" w:eastAsia="MS Mincho" w:cs="Arial"/>
          <w:b/>
          <w:bCs/>
          <w:sz w:val="28"/>
          <w:lang w:val="en-US" w:eastAsia="ja-JP"/>
        </w:rPr>
      </w:pPr>
    </w:p>
    <w:p>
      <w:pPr>
        <w:spacing w:after="60"/>
        <w:ind w:left="1985" w:hanging="1985"/>
        <w:rPr>
          <w:rFonts w:ascii="Arial" w:hAnsi="Arial" w:eastAsia="MS Mincho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</w:rPr>
        <w:t>Reply LS to RAN1 on RACH prioritisation rules between LTE and NR-U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R2-22</w:t>
      </w:r>
      <w:r>
        <w:rPr>
          <w:rFonts w:hint="eastAsia" w:ascii="Arial" w:hAnsi="Arial" w:cs="Arial"/>
          <w:bCs/>
          <w:lang w:val="en-US" w:eastAsia="zh-CN"/>
        </w:rPr>
        <w:t>09309</w:t>
      </w:r>
      <w:r>
        <w:rPr>
          <w:rFonts w:ascii="Arial" w:hAnsi="Arial" w:cs="Arial"/>
          <w:bCs/>
        </w:rPr>
        <w:t xml:space="preserve"> (R</w:t>
      </w:r>
      <w:r>
        <w:rPr>
          <w:rFonts w:hint="eastAsia" w:ascii="Arial" w:hAnsi="Arial" w:cs="Arial"/>
          <w:bCs/>
          <w:lang w:val="en-US" w:eastAsia="zh-CN"/>
        </w:rPr>
        <w:t>1</w:t>
      </w:r>
      <w:r>
        <w:rPr>
          <w:rFonts w:ascii="Arial" w:hAnsi="Arial" w:cs="Arial"/>
          <w:bCs/>
        </w:rPr>
        <w:t>-</w:t>
      </w:r>
      <w:r>
        <w:rPr>
          <w:rFonts w:hint="eastAsia" w:ascii="Arial" w:hAnsi="Arial" w:cs="Arial"/>
          <w:bCs/>
        </w:rPr>
        <w:t>2207935</w:t>
      </w:r>
      <w:r>
        <w:rPr>
          <w:rFonts w:ascii="Arial" w:hAnsi="Arial" w:cs="Arial"/>
          <w:bCs/>
        </w:rPr>
        <w:t>)</w:t>
      </w:r>
    </w:p>
    <w:p>
      <w:pPr>
        <w:spacing w:after="60"/>
        <w:ind w:left="1985" w:hanging="1985"/>
        <w:rPr>
          <w:rFonts w:ascii="Arial" w:hAnsi="Arial" w:eastAsia="MS Mincho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17</w:t>
      </w:r>
    </w:p>
    <w:p>
      <w:pPr>
        <w:spacing w:after="60"/>
        <w:ind w:left="1985" w:hanging="1985"/>
        <w:rPr>
          <w:rFonts w:ascii="Arial" w:hAnsi="Arial" w:eastAsia="MS Mincho" w:cs="Arial"/>
          <w:bCs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color w:val="000000"/>
        </w:rPr>
        <w:t>NR_RRM_enh2-Core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eastAsia="MS Mincho" w:cs="Arial"/>
          <w:bCs/>
          <w:lang w:eastAsia="ja-JP"/>
        </w:rPr>
        <w:t>RAN WG2</w:t>
      </w:r>
    </w:p>
    <w:p>
      <w:pPr>
        <w:spacing w:after="60"/>
        <w:ind w:left="1985" w:hanging="1985"/>
        <w:rPr>
          <w:rFonts w:hint="eastAsia" w:ascii="Arial" w:hAnsi="Arial" w:eastAsia="宋体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</w:t>
      </w:r>
      <w:r>
        <w:rPr>
          <w:rFonts w:hint="eastAsia" w:ascii="Arial" w:hAnsi="Arial" w:eastAsia="MS Mincho" w:cs="Arial"/>
          <w:bCs/>
          <w:lang w:eastAsia="ja-JP"/>
        </w:rPr>
        <w:t xml:space="preserve"> WG</w:t>
      </w:r>
      <w:r>
        <w:rPr>
          <w:rFonts w:hint="eastAsia" w:ascii="Arial" w:hAnsi="Arial" w:cs="Arial"/>
          <w:bCs/>
          <w:lang w:val="en-US" w:eastAsia="zh-CN"/>
        </w:rPr>
        <w:t>1</w:t>
      </w:r>
    </w:p>
    <w:p>
      <w:pPr>
        <w:spacing w:after="60"/>
        <w:ind w:left="1985" w:hanging="1985"/>
        <w:rPr>
          <w:rFonts w:ascii="Arial" w:hAnsi="Arial" w:eastAsia="MS Mincho" w:cs="Arial"/>
          <w:b/>
          <w:lang w:eastAsia="ja-JP"/>
        </w:rPr>
      </w:pPr>
      <w:r>
        <w:rPr>
          <w:rFonts w:hint="eastAsia" w:ascii="Arial" w:hAnsi="Arial" w:eastAsia="MS Mincho" w:cs="Arial"/>
          <w:b/>
          <w:lang w:eastAsia="ja-JP"/>
        </w:rPr>
        <w:t>CC:</w:t>
      </w:r>
      <w:r>
        <w:rPr>
          <w:rFonts w:hint="eastAsia" w:ascii="Arial" w:hAnsi="Arial" w:eastAsia="MS Mincho" w:cs="Arial"/>
          <w:b/>
          <w:lang w:eastAsia="ja-JP"/>
        </w:rPr>
        <w:tab/>
      </w:r>
    </w:p>
    <w:p>
      <w:pPr>
        <w:spacing w:after="60"/>
        <w:ind w:left="1985" w:hanging="1985"/>
        <w:rPr>
          <w:rFonts w:ascii="Arial" w:hAnsi="Arial" w:eastAsia="MS Mincho" w:cs="Arial"/>
          <w:bCs/>
          <w:lang w:eastAsia="ja-JP"/>
        </w:rPr>
      </w:pPr>
    </w:p>
    <w:p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</w:p>
    <w:p>
      <w:pPr>
        <w:ind w:left="400" w:leftChars="200"/>
        <w:rPr>
          <w:rFonts w:hint="default" w:ascii="Arial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it-IT"/>
        </w:rPr>
        <w:t>Name:</w:t>
      </w:r>
      <w:r>
        <w:rPr>
          <w:rFonts w:ascii="Arial" w:hAnsi="Arial" w:cs="Arial"/>
          <w:b/>
          <w:bCs/>
          <w:lang w:val="it-IT"/>
        </w:rPr>
        <w:tab/>
      </w:r>
      <w:r>
        <w:rPr>
          <w:rFonts w:ascii="Arial" w:hAnsi="Arial" w:cs="Arial"/>
          <w:b/>
          <w:bCs/>
          <w:lang w:val="it-IT"/>
        </w:rPr>
        <w:tab/>
      </w:r>
      <w:r>
        <w:rPr>
          <w:rFonts w:hint="eastAsia" w:ascii="Arial" w:hAnsi="Arial" w:cs="Arial"/>
          <w:lang w:val="en-US" w:eastAsia="zh-CN"/>
        </w:rPr>
        <w:t>Yu</w:t>
      </w:r>
      <w:r>
        <w:rPr>
          <w:rFonts w:ascii="Arial" w:hAnsi="Arial" w:cs="Arial"/>
          <w:lang w:val="it-IT" w:eastAsia="ja-JP"/>
        </w:rPr>
        <w:t xml:space="preserve"> </w:t>
      </w:r>
      <w:r>
        <w:rPr>
          <w:rFonts w:hint="eastAsia" w:ascii="Arial" w:hAnsi="Arial" w:cs="Arial"/>
          <w:lang w:val="en-US" w:eastAsia="zh-CN"/>
        </w:rPr>
        <w:t>Liu</w:t>
      </w:r>
    </w:p>
    <w:p>
      <w:pPr>
        <w:ind w:left="400" w:leftChars="200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pt-BR"/>
        </w:rPr>
        <w:t>E-mail Address:</w:t>
      </w:r>
      <w:r>
        <w:rPr>
          <w:rFonts w:ascii="Arial" w:hAnsi="Arial" w:cs="Arial"/>
          <w:b/>
          <w:bCs/>
          <w:lang w:val="pt-BR"/>
        </w:rPr>
        <w:tab/>
      </w:r>
      <w:r>
        <w:rPr>
          <w:rFonts w:hint="eastAsia" w:ascii="Arial" w:hAnsi="Arial" w:cs="Arial"/>
          <w:lang w:val="en-US" w:eastAsia="zh-CN"/>
        </w:rPr>
        <w:t>liu.yu3</w:t>
      </w:r>
      <w:r>
        <w:rPr>
          <w:rFonts w:ascii="Arial" w:hAnsi="Arial" w:cs="Arial"/>
          <w:lang w:val="pt-BR" w:eastAsia="ja-JP"/>
        </w:rPr>
        <w:t>@</w:t>
      </w:r>
      <w:r>
        <w:rPr>
          <w:rFonts w:hint="eastAsia" w:ascii="Arial" w:hAnsi="Arial" w:cs="Arial"/>
          <w:lang w:val="en-US" w:eastAsia="zh-CN"/>
        </w:rPr>
        <w:t>zte</w:t>
      </w:r>
      <w:r>
        <w:rPr>
          <w:rFonts w:ascii="Arial" w:hAnsi="Arial" w:cs="Arial"/>
          <w:lang w:val="pt-BR" w:eastAsia="ja-JP"/>
        </w:rPr>
        <w:t>.com</w:t>
      </w:r>
      <w:r>
        <w:rPr>
          <w:rFonts w:hint="eastAsia" w:ascii="Arial" w:hAnsi="Arial" w:cs="Arial"/>
          <w:lang w:val="en-US" w:eastAsia="zh-CN"/>
        </w:rPr>
        <w:t>.cn</w:t>
      </w:r>
    </w:p>
    <w:p>
      <w:pPr>
        <w:rPr>
          <w:rFonts w:ascii="Arial" w:hAnsi="Arial"/>
          <w:lang w:val="pt-BR"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3"/>
          <w:rFonts w:ascii="Arial" w:hAnsi="Arial" w:cs="Arial"/>
          <w:b/>
        </w:rPr>
        <w:t>mailto:3GPPLiaison@etsi.org</w:t>
      </w:r>
      <w:r>
        <w:rPr>
          <w:rStyle w:val="23"/>
          <w:rFonts w:ascii="Arial" w:hAnsi="Arial" w:cs="Arial"/>
          <w:b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None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Yu Mincho"/>
          <w:sz w:val="36"/>
          <w:lang w:eastAsia="en-GB"/>
        </w:rPr>
      </w:pPr>
      <w:r>
        <w:rPr>
          <w:rFonts w:ascii="Arial" w:hAnsi="Arial" w:eastAsia="Yu Mincho"/>
          <w:sz w:val="36"/>
          <w:lang w:eastAsia="en-GB"/>
        </w:rPr>
        <w:t>1</w:t>
      </w:r>
      <w:r>
        <w:rPr>
          <w:rFonts w:ascii="Arial" w:hAnsi="Arial" w:eastAsia="Yu Mincho"/>
          <w:sz w:val="36"/>
          <w:lang w:eastAsia="en-GB"/>
        </w:rPr>
        <w:tab/>
      </w:r>
      <w:r>
        <w:rPr>
          <w:rFonts w:ascii="Arial" w:hAnsi="Arial" w:eastAsia="Yu Mincho"/>
          <w:sz w:val="36"/>
          <w:lang w:eastAsia="en-GB"/>
        </w:rPr>
        <w:t>Overall description</w:t>
      </w:r>
    </w:p>
    <w:p>
      <w:pPr>
        <w:spacing w:after="120" w:afterLines="50"/>
        <w:rPr>
          <w:rFonts w:eastAsiaTheme="minorEastAsia"/>
          <w:sz w:val="21"/>
          <w:szCs w:val="21"/>
          <w:lang w:eastAsia="ja-JP"/>
        </w:rPr>
      </w:pPr>
      <w:r>
        <w:rPr>
          <w:sz w:val="21"/>
          <w:szCs w:val="21"/>
        </w:rPr>
        <w:t>RAN2 would like to thank RAN</w:t>
      </w:r>
      <w:r>
        <w:rPr>
          <w:rFonts w:hint="eastAsia"/>
          <w:sz w:val="21"/>
          <w:szCs w:val="21"/>
          <w:lang w:val="en-US" w:eastAsia="zh-CN"/>
        </w:rPr>
        <w:t>1</w:t>
      </w:r>
      <w:r>
        <w:rPr>
          <w:sz w:val="21"/>
          <w:szCs w:val="21"/>
        </w:rPr>
        <w:t xml:space="preserve"> for their LS </w:t>
      </w:r>
      <w:r>
        <w:rPr>
          <w:rFonts w:ascii="Times New Roman" w:hAnsi="Times New Roman" w:eastAsia="宋体" w:cs="Times New Roman"/>
          <w:sz w:val="21"/>
          <w:szCs w:val="21"/>
        </w:rPr>
        <w:t xml:space="preserve">on </w:t>
      </w:r>
      <w:r>
        <w:rPr>
          <w:rFonts w:hint="eastAsia" w:ascii="Times New Roman" w:hAnsi="Times New Roman" w:eastAsia="宋体" w:cs="Times New Roman"/>
          <w:sz w:val="21"/>
          <w:szCs w:val="21"/>
        </w:rPr>
        <w:t>RACH prioritisation rules between LTE and NR-U</w:t>
      </w:r>
      <w:r>
        <w:rPr>
          <w:rFonts w:ascii="Times New Roman" w:hAnsi="Times New Roman" w:eastAsia="宋体" w:cs="Times New Roman"/>
          <w:sz w:val="21"/>
          <w:szCs w:val="21"/>
        </w:rPr>
        <w:t>.</w:t>
      </w:r>
      <w:r>
        <w:rPr>
          <w:rFonts w:hint="eastAsia" w:ascii="Times New Roman" w:hAnsi="Times New Roman" w:eastAsia="宋体" w:cs="Times New Roman"/>
          <w:sz w:val="21"/>
          <w:szCs w:val="21"/>
          <w:lang w:eastAsia="ja-JP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eastAsia="ja-JP"/>
        </w:rPr>
        <w:t xml:space="preserve">RAN2 discussed the LS and has the following 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answer</w:t>
      </w:r>
      <w:r>
        <w:rPr>
          <w:rFonts w:ascii="Times New Roman" w:hAnsi="Times New Roman" w:eastAsia="宋体" w:cs="Times New Roman"/>
          <w:sz w:val="21"/>
          <w:szCs w:val="21"/>
          <w:lang w:eastAsia="ja-JP"/>
        </w:rPr>
        <w:t>.</w:t>
      </w:r>
    </w:p>
    <w:p>
      <w:pPr>
        <w:spacing w:after="120" w:afterLines="5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Question:</w:t>
      </w:r>
    </w:p>
    <w:p>
      <w:pPr>
        <w:spacing w:after="120" w:afterLines="50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val="en-GB" w:eastAsia="zh-CN"/>
        </w:rPr>
        <w:t>RAN1 kindly asks RAN2 to confirm whether or not the UE behavior in RAN2 specifications is in line with the UE behavior in the RAN1 response to RAN4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.</w:t>
      </w:r>
    </w:p>
    <w:p>
      <w:pPr>
        <w:rPr>
          <w:lang w:eastAsia="zh-CN"/>
        </w:rPr>
      </w:pPr>
    </w:p>
    <w:p>
      <w:pPr>
        <w:spacing w:after="120" w:afterLines="50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b/>
          <w:sz w:val="21"/>
          <w:szCs w:val="21"/>
          <w:lang w:val="en-US" w:eastAsia="zh-CN"/>
        </w:rPr>
        <w:t xml:space="preserve">RAN2 </w:t>
      </w:r>
      <w:r>
        <w:rPr>
          <w:rFonts w:hint="eastAsia" w:ascii="Times New Roman" w:hAnsi="Times New Roman" w:cs="Times New Roman"/>
          <w:b/>
          <w:sz w:val="21"/>
          <w:szCs w:val="21"/>
          <w:lang w:val="en-US" w:eastAsia="zh-CN"/>
        </w:rPr>
        <w:t>a</w:t>
      </w:r>
      <w:r>
        <w:rPr>
          <w:rFonts w:hint="default" w:ascii="Times New Roman" w:hAnsi="Times New Roman" w:cs="Times New Roman"/>
          <w:b/>
          <w:sz w:val="21"/>
          <w:szCs w:val="21"/>
          <w:lang w:val="en-US" w:eastAsia="zh-CN"/>
        </w:rPr>
        <w:t>nswer</w:t>
      </w:r>
      <w:r>
        <w:rPr>
          <w:rFonts w:hint="eastAsia"/>
          <w:b/>
          <w:bCs/>
          <w:sz w:val="21"/>
          <w:szCs w:val="21"/>
          <w:lang w:eastAsia="zh-CN"/>
        </w:rPr>
        <w:t>:</w:t>
      </w:r>
    </w:p>
    <w:p>
      <w:pPr>
        <w:spacing w:after="120" w:afterLines="50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cs="Arial"/>
          <w:sz w:val="21"/>
          <w:szCs w:val="21"/>
          <w:lang w:val="en-US" w:eastAsia="zh-CN"/>
        </w:rPr>
        <w:t xml:space="preserve">RAN2 has discussed the LS and reviewed the corresponding specification, and concluded that </w:t>
      </w:r>
      <w:r>
        <w:rPr>
          <w:rFonts w:ascii="Times New Roman" w:hAnsi="Times New Roman" w:eastAsia="宋体" w:cs="Times New Roman"/>
          <w:sz w:val="21"/>
          <w:szCs w:val="21"/>
          <w:lang w:val="en-GB" w:eastAsia="zh-CN"/>
        </w:rPr>
        <w:t>the UE behavior in RAN2 specifications is in line with the UE behavior in the RAN1 response to RAN4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.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Yu Mincho"/>
          <w:sz w:val="36"/>
          <w:lang w:eastAsia="en-GB"/>
        </w:rPr>
      </w:pPr>
      <w:r>
        <w:rPr>
          <w:rFonts w:ascii="Arial" w:hAnsi="Arial" w:eastAsia="Yu Mincho"/>
          <w:sz w:val="36"/>
          <w:lang w:eastAsia="en-GB"/>
        </w:rPr>
        <w:t>2</w:t>
      </w:r>
      <w:r>
        <w:rPr>
          <w:rFonts w:ascii="Arial" w:hAnsi="Arial" w:eastAsia="Yu Mincho"/>
          <w:sz w:val="36"/>
          <w:lang w:eastAsia="en-GB"/>
        </w:rPr>
        <w:tab/>
      </w:r>
      <w:r>
        <w:rPr>
          <w:rFonts w:ascii="Arial" w:hAnsi="Arial" w:eastAsia="Yu Mincho"/>
          <w:sz w:val="36"/>
          <w:lang w:eastAsia="en-GB"/>
        </w:rPr>
        <w:t>Actions</w:t>
      </w:r>
    </w:p>
    <w:p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hint="eastAsia" w:ascii="Arial" w:hAnsi="Arial" w:eastAsia="宋体" w:cs="Arial"/>
          <w:b/>
          <w:lang w:eastAsia="zh-CN"/>
        </w:rPr>
      </w:pPr>
      <w:r>
        <w:rPr>
          <w:rFonts w:ascii="Arial" w:hAnsi="Arial" w:eastAsia="Yu Mincho" w:cs="Arial"/>
          <w:b/>
          <w:lang w:eastAsia="en-GB"/>
        </w:rPr>
        <w:t>To RAN</w:t>
      </w:r>
      <w:r>
        <w:rPr>
          <w:rFonts w:hint="eastAsia" w:ascii="Arial" w:hAnsi="Arial" w:cs="Arial"/>
          <w:b/>
          <w:lang w:val="en-US" w:eastAsia="zh-CN"/>
        </w:rPr>
        <w:t>1</w:t>
      </w:r>
    </w:p>
    <w:p>
      <w:pPr>
        <w:spacing w:after="120"/>
        <w:ind w:left="993" w:hanging="993"/>
        <w:rPr>
          <w:rFonts w:hint="eastAsia" w:eastAsia="宋体"/>
          <w:bCs/>
          <w:i/>
          <w:iCs/>
          <w:color w:val="0070C0"/>
          <w:lang w:val="en-US" w:eastAsia="zh-CN"/>
        </w:rPr>
      </w:pPr>
      <w:r>
        <w:rPr>
          <w:rFonts w:ascii="Arial" w:hAnsi="Arial" w:eastAsia="Yu Mincho" w:cs="Arial"/>
          <w:b/>
          <w:lang w:eastAsia="en-GB"/>
        </w:rPr>
        <w:t xml:space="preserve">ACTION: </w:t>
      </w:r>
      <w:r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  <w:t>RAN2 kindly asks RAN1 to take the above information into account.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Yu Mincho"/>
          <w:sz w:val="36"/>
          <w:szCs w:val="36"/>
          <w:lang w:eastAsia="en-GB"/>
        </w:rPr>
      </w:pPr>
      <w:r>
        <w:rPr>
          <w:rFonts w:ascii="Arial" w:hAnsi="Arial" w:eastAsia="Yu Mincho"/>
          <w:sz w:val="36"/>
          <w:szCs w:val="36"/>
          <w:lang w:eastAsia="en-GB"/>
        </w:rPr>
        <w:t>3</w:t>
      </w:r>
      <w:r>
        <w:rPr>
          <w:rFonts w:ascii="Arial" w:hAnsi="Arial" w:eastAsia="Yu Mincho"/>
          <w:sz w:val="36"/>
          <w:szCs w:val="36"/>
          <w:lang w:eastAsia="en-GB"/>
        </w:rPr>
        <w:tab/>
      </w:r>
      <w:r>
        <w:rPr>
          <w:rFonts w:ascii="Arial" w:hAnsi="Arial" w:eastAsia="Yu Mincho"/>
          <w:sz w:val="36"/>
          <w:szCs w:val="36"/>
          <w:lang w:eastAsia="en-GB"/>
        </w:rPr>
        <w:t xml:space="preserve">Dates of next </w:t>
      </w:r>
      <w:r>
        <w:rPr>
          <w:rFonts w:ascii="Arial" w:hAnsi="Arial" w:eastAsia="Yu Mincho" w:cs="Arial"/>
          <w:bCs/>
          <w:sz w:val="36"/>
          <w:szCs w:val="36"/>
          <w:lang w:eastAsia="en-GB"/>
        </w:rPr>
        <w:t xml:space="preserve">TSG </w:t>
      </w:r>
      <w:r>
        <w:rPr>
          <w:rFonts w:ascii="Arial" w:hAnsi="Arial" w:eastAsia="Yu Mincho" w:cs="Arial"/>
          <w:sz w:val="36"/>
          <w:szCs w:val="36"/>
          <w:lang w:eastAsia="en-GB"/>
        </w:rPr>
        <w:t xml:space="preserve">RAN </w:t>
      </w:r>
      <w:r>
        <w:rPr>
          <w:rFonts w:ascii="Arial" w:hAnsi="Arial" w:eastAsia="Yu Mincho" w:cs="Arial"/>
          <w:bCs/>
          <w:sz w:val="36"/>
          <w:szCs w:val="36"/>
          <w:lang w:eastAsia="en-GB"/>
        </w:rPr>
        <w:t>WG2</w:t>
      </w:r>
      <w:r>
        <w:rPr>
          <w:rFonts w:ascii="Arial" w:hAnsi="Arial" w:eastAsia="Yu Mincho"/>
          <w:sz w:val="36"/>
          <w:szCs w:val="36"/>
          <w:lang w:eastAsia="en-GB"/>
        </w:rPr>
        <w:t xml:space="preserve"> meetings</w:t>
      </w:r>
    </w:p>
    <w:p>
      <w:pPr>
        <w:tabs>
          <w:tab w:val="left" w:pos="4253"/>
          <w:tab w:val="left" w:pos="7797"/>
        </w:tabs>
        <w:spacing w:after="120"/>
        <w:rPr>
          <w:rFonts w:ascii="Arial" w:hAnsi="Arial" w:eastAsia="MS Mincho" w:cs="Arial"/>
          <w:bCs/>
          <w:lang w:eastAsia="ja-JP"/>
        </w:rPr>
      </w:pPr>
      <w:r>
        <w:rPr>
          <w:rFonts w:hint="eastAsia" w:ascii="Arial" w:hAnsi="Arial" w:eastAsia="MS Mincho" w:cs="Arial"/>
          <w:bCs/>
          <w:lang w:eastAsia="ja-JP"/>
        </w:rPr>
        <w:t>T</w:t>
      </w:r>
      <w:r>
        <w:rPr>
          <w:rFonts w:ascii="Arial" w:hAnsi="Arial" w:eastAsia="MS Mincho" w:cs="Arial"/>
          <w:bCs/>
          <w:lang w:eastAsia="ja-JP"/>
        </w:rPr>
        <w:t>SG-RAN WG2 Meeting #120</w:t>
      </w:r>
      <w:r>
        <w:rPr>
          <w:rFonts w:ascii="Arial" w:hAnsi="Arial" w:eastAsia="MS Mincho" w:cs="Arial"/>
          <w:bCs/>
          <w:lang w:eastAsia="ja-JP"/>
        </w:rPr>
        <w:tab/>
      </w:r>
      <w:r>
        <w:rPr>
          <w:rFonts w:ascii="Arial" w:hAnsi="Arial" w:eastAsia="MS Mincho" w:cs="Arial"/>
          <w:bCs/>
          <w:lang w:eastAsia="ja-JP"/>
        </w:rPr>
        <w:t>14</w:t>
      </w:r>
      <w:r>
        <w:rPr>
          <w:rFonts w:ascii="Arial" w:hAnsi="Arial" w:eastAsia="MS Mincho" w:cs="Arial"/>
          <w:bCs/>
          <w:vertAlign w:val="superscript"/>
          <w:lang w:eastAsia="ja-JP"/>
        </w:rPr>
        <w:t>th</w:t>
      </w:r>
      <w:r>
        <w:rPr>
          <w:rFonts w:ascii="Arial" w:hAnsi="Arial" w:eastAsia="MS Mincho" w:cs="Arial"/>
          <w:bCs/>
          <w:lang w:eastAsia="ja-JP"/>
        </w:rPr>
        <w:t xml:space="preserve"> November – 18</w:t>
      </w:r>
      <w:r>
        <w:rPr>
          <w:rFonts w:ascii="Arial" w:hAnsi="Arial" w:eastAsia="MS Mincho" w:cs="Arial"/>
          <w:bCs/>
          <w:vertAlign w:val="superscript"/>
          <w:lang w:eastAsia="ja-JP"/>
        </w:rPr>
        <w:t>th</w:t>
      </w:r>
      <w:r>
        <w:rPr>
          <w:rFonts w:ascii="Arial" w:hAnsi="Arial" w:eastAsia="MS Mincho" w:cs="Arial"/>
          <w:bCs/>
          <w:lang w:eastAsia="ja-JP"/>
        </w:rPr>
        <w:t xml:space="preserve"> November 2022</w:t>
      </w:r>
      <w:r>
        <w:rPr>
          <w:rFonts w:ascii="Arial" w:hAnsi="Arial" w:eastAsia="MS Mincho" w:cs="Arial"/>
          <w:bCs/>
          <w:lang w:eastAsia="ja-JP"/>
        </w:rPr>
        <w:tab/>
      </w:r>
      <w:r>
        <w:rPr>
          <w:rFonts w:hint="eastAsia" w:ascii="Arial" w:hAnsi="Arial" w:eastAsia="MS Mincho" w:cs="Arial"/>
          <w:bCs/>
          <w:lang w:eastAsia="ja-JP"/>
        </w:rPr>
        <w:t>Toulouse</w:t>
      </w:r>
      <w:r>
        <w:rPr>
          <w:rFonts w:hint="eastAsia" w:ascii="Arial" w:hAnsi="Arial" w:cs="Arial"/>
          <w:bCs/>
          <w:lang w:val="en-US" w:eastAsia="zh-CN"/>
        </w:rPr>
        <w:t xml:space="preserve">, </w:t>
      </w:r>
      <w:r>
        <w:rPr>
          <w:rFonts w:hint="eastAsia" w:ascii="Arial" w:hAnsi="Arial" w:eastAsia="MS Mincho" w:cs="Arial"/>
          <w:bCs/>
          <w:lang w:eastAsia="ja-JP"/>
        </w:rPr>
        <w:t>FR</w:t>
      </w:r>
    </w:p>
    <w:p>
      <w:pPr>
        <w:tabs>
          <w:tab w:val="left" w:pos="4253"/>
          <w:tab w:val="left" w:pos="7797"/>
        </w:tabs>
        <w:spacing w:after="120"/>
        <w:rPr>
          <w:rFonts w:hint="eastAsia" w:ascii="Arial" w:hAnsi="Arial" w:eastAsia="宋体" w:cs="Arial"/>
          <w:bCs/>
          <w:lang w:eastAsia="zh-CN"/>
        </w:rPr>
      </w:pPr>
      <w:r>
        <w:rPr>
          <w:rFonts w:hint="eastAsia" w:ascii="Arial" w:hAnsi="Arial" w:eastAsia="MS Mincho" w:cs="Arial"/>
          <w:bCs/>
          <w:lang w:eastAsia="ja-JP"/>
        </w:rPr>
        <w:t>T</w:t>
      </w:r>
      <w:r>
        <w:rPr>
          <w:rFonts w:ascii="Arial" w:hAnsi="Arial" w:eastAsia="MS Mincho" w:cs="Arial"/>
          <w:bCs/>
          <w:lang w:eastAsia="ja-JP"/>
        </w:rPr>
        <w:t>SG-RAN WG2 Meeting #12</w:t>
      </w:r>
      <w:r>
        <w:rPr>
          <w:rFonts w:hint="eastAsia" w:ascii="Arial" w:hAnsi="Arial" w:cs="Arial"/>
          <w:bCs/>
          <w:lang w:val="en-US" w:eastAsia="zh-CN"/>
        </w:rPr>
        <w:t>1</w:t>
      </w:r>
      <w:r>
        <w:rPr>
          <w:rFonts w:ascii="Arial" w:hAnsi="Arial" w:eastAsia="MS Mincho" w:cs="Arial"/>
          <w:bCs/>
          <w:lang w:eastAsia="ja-JP"/>
        </w:rPr>
        <w:tab/>
      </w:r>
      <w:r>
        <w:rPr>
          <w:rFonts w:hint="eastAsia" w:ascii="Arial" w:hAnsi="Arial" w:cs="Arial"/>
          <w:bCs/>
          <w:lang w:val="en-US" w:eastAsia="zh-CN"/>
        </w:rPr>
        <w:t>27</w:t>
      </w:r>
      <w:r>
        <w:rPr>
          <w:rFonts w:ascii="Arial" w:hAnsi="Arial" w:eastAsia="MS Mincho" w:cs="Arial"/>
          <w:bCs/>
          <w:vertAlign w:val="superscript"/>
          <w:lang w:eastAsia="ja-JP"/>
        </w:rPr>
        <w:t>th</w:t>
      </w:r>
      <w:r>
        <w:rPr>
          <w:rFonts w:ascii="Arial" w:hAnsi="Arial" w:eastAsia="MS Mincho" w:cs="Arial"/>
          <w:bCs/>
          <w:lang w:eastAsia="ja-JP"/>
        </w:rPr>
        <w:t xml:space="preserve"> </w:t>
      </w:r>
      <w:r>
        <w:rPr>
          <w:rFonts w:hint="eastAsia" w:ascii="Arial" w:hAnsi="Arial" w:eastAsia="MS Mincho" w:cs="Arial"/>
          <w:bCs/>
          <w:lang w:eastAsia="ja-JP"/>
        </w:rPr>
        <w:t>February</w:t>
      </w:r>
      <w:r>
        <w:rPr>
          <w:rFonts w:hint="eastAsia" w:ascii="Arial" w:hAnsi="Arial" w:cs="Arial"/>
          <w:bCs/>
          <w:lang w:val="en-US" w:eastAsia="zh-CN"/>
        </w:rPr>
        <w:t xml:space="preserve"> </w:t>
      </w:r>
      <w:r>
        <w:rPr>
          <w:rFonts w:ascii="Arial" w:hAnsi="Arial" w:eastAsia="MS Mincho" w:cs="Arial"/>
          <w:bCs/>
          <w:lang w:eastAsia="ja-JP"/>
        </w:rPr>
        <w:t xml:space="preserve">– </w:t>
      </w:r>
      <w:r>
        <w:rPr>
          <w:rFonts w:hint="eastAsia" w:ascii="Arial" w:hAnsi="Arial" w:cs="Arial"/>
          <w:bCs/>
          <w:lang w:val="en-US" w:eastAsia="zh-CN"/>
        </w:rPr>
        <w:t>3</w:t>
      </w:r>
      <w:r>
        <w:rPr>
          <w:rFonts w:hint="eastAsia" w:ascii="Arial" w:hAnsi="Arial" w:cs="Arial"/>
          <w:bCs/>
          <w:vertAlign w:val="superscript"/>
          <w:lang w:val="en-US" w:eastAsia="zh-CN"/>
        </w:rPr>
        <w:t>rd</w:t>
      </w:r>
      <w:r>
        <w:rPr>
          <w:rFonts w:ascii="Arial" w:hAnsi="Arial" w:eastAsia="MS Mincho" w:cs="Arial"/>
          <w:bCs/>
          <w:lang w:eastAsia="ja-JP"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 xml:space="preserve">March </w:t>
      </w:r>
      <w:r>
        <w:rPr>
          <w:rFonts w:ascii="Arial" w:hAnsi="Arial" w:eastAsia="MS Mincho" w:cs="Arial"/>
          <w:bCs/>
          <w:lang w:eastAsia="ja-JP"/>
        </w:rPr>
        <w:t>202</w:t>
      </w:r>
      <w:r>
        <w:rPr>
          <w:rFonts w:hint="eastAsia" w:ascii="Arial" w:hAnsi="Arial" w:cs="Arial"/>
          <w:bCs/>
          <w:lang w:val="en-US" w:eastAsia="zh-CN"/>
        </w:rPr>
        <w:t>3</w:t>
      </w:r>
      <w:r>
        <w:rPr>
          <w:rFonts w:ascii="Arial" w:hAnsi="Arial" w:eastAsia="MS Mincho" w:cs="Arial"/>
          <w:bCs/>
          <w:lang w:eastAsia="ja-JP"/>
        </w:rPr>
        <w:tab/>
      </w:r>
      <w:r>
        <w:rPr>
          <w:rFonts w:hint="eastAsia" w:ascii="Arial" w:hAnsi="Arial" w:cs="Arial"/>
          <w:bCs/>
          <w:lang w:val="en-US" w:eastAsia="zh-CN"/>
        </w:rPr>
        <w:t>Athens</w:t>
      </w:r>
      <w:r>
        <w:rPr>
          <w:rFonts w:ascii="Arial" w:hAnsi="Arial" w:eastAsia="MS Mincho" w:cs="Arial"/>
          <w:bCs/>
          <w:lang w:eastAsia="ja-JP"/>
        </w:rPr>
        <w:t xml:space="preserve">, </w:t>
      </w:r>
      <w:r>
        <w:rPr>
          <w:rFonts w:hint="eastAsia" w:ascii="Arial" w:hAnsi="Arial" w:cs="Arial"/>
          <w:bCs/>
          <w:lang w:val="en-US" w:eastAsia="zh-CN"/>
        </w:rPr>
        <w:t>G</w:t>
      </w:r>
    </w:p>
    <w:p>
      <w:pPr>
        <w:tabs>
          <w:tab w:val="left" w:pos="4253"/>
          <w:tab w:val="left" w:pos="7797"/>
        </w:tabs>
        <w:spacing w:after="120"/>
        <w:rPr>
          <w:rFonts w:ascii="Arial" w:hAnsi="Arial" w:eastAsia="MS Mincho" w:cs="Arial"/>
          <w:bCs/>
          <w:lang w:eastAsia="ja-JP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CA2C26"/>
    <w:multiLevelType w:val="singleLevel"/>
    <w:tmpl w:val="41CA2C26"/>
    <w:lvl w:ilvl="0" w:tentative="0">
      <w:start w:val="1"/>
      <w:numFmt w:val="bullet"/>
      <w:pStyle w:val="31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1">
    <w:nsid w:val="63690C9E"/>
    <w:multiLevelType w:val="singleLevel"/>
    <w:tmpl w:val="63690C9E"/>
    <w:lvl w:ilvl="0" w:tentative="0">
      <w:start w:val="1"/>
      <w:numFmt w:val="bullet"/>
      <w:pStyle w:val="30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 w:val="1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NzawMDUyMzA3MzVQ0lEKTi0uzszPAykwqgUAk6vuoCwAAAA="/>
  </w:docVars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648B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0B6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97093"/>
    <w:rsid w:val="00097B14"/>
    <w:rsid w:val="000A321A"/>
    <w:rsid w:val="000A4BE2"/>
    <w:rsid w:val="000A4CDF"/>
    <w:rsid w:val="000A62FA"/>
    <w:rsid w:val="000A7B90"/>
    <w:rsid w:val="000B010C"/>
    <w:rsid w:val="000B0177"/>
    <w:rsid w:val="000B0881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213B"/>
    <w:rsid w:val="000E4D97"/>
    <w:rsid w:val="000E5D71"/>
    <w:rsid w:val="000F0E6F"/>
    <w:rsid w:val="001023FD"/>
    <w:rsid w:val="00105234"/>
    <w:rsid w:val="001108D2"/>
    <w:rsid w:val="00112C4F"/>
    <w:rsid w:val="00114B00"/>
    <w:rsid w:val="00116452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4534A"/>
    <w:rsid w:val="00146306"/>
    <w:rsid w:val="00150905"/>
    <w:rsid w:val="00151212"/>
    <w:rsid w:val="00156C07"/>
    <w:rsid w:val="001600ED"/>
    <w:rsid w:val="00160E57"/>
    <w:rsid w:val="0016539E"/>
    <w:rsid w:val="001679B9"/>
    <w:rsid w:val="001679D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8F"/>
    <w:rsid w:val="00214E91"/>
    <w:rsid w:val="00217EBF"/>
    <w:rsid w:val="00222675"/>
    <w:rsid w:val="00222EEC"/>
    <w:rsid w:val="00223C25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325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56EF7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86186"/>
    <w:rsid w:val="00390119"/>
    <w:rsid w:val="0039118F"/>
    <w:rsid w:val="00392820"/>
    <w:rsid w:val="00393312"/>
    <w:rsid w:val="003943BE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265"/>
    <w:rsid w:val="003D653D"/>
    <w:rsid w:val="003E07FA"/>
    <w:rsid w:val="003E21F9"/>
    <w:rsid w:val="003E249A"/>
    <w:rsid w:val="003E2BA2"/>
    <w:rsid w:val="003E39F3"/>
    <w:rsid w:val="003E3AE4"/>
    <w:rsid w:val="003F25C2"/>
    <w:rsid w:val="003F459D"/>
    <w:rsid w:val="003F6DAF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387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4FC0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5D49"/>
    <w:rsid w:val="005E6D88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D75"/>
    <w:rsid w:val="00667E84"/>
    <w:rsid w:val="0067420B"/>
    <w:rsid w:val="00677CE1"/>
    <w:rsid w:val="00685586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A7221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D42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6F7879"/>
    <w:rsid w:val="00701CB7"/>
    <w:rsid w:val="007022D5"/>
    <w:rsid w:val="00702DEF"/>
    <w:rsid w:val="00703E1A"/>
    <w:rsid w:val="00704841"/>
    <w:rsid w:val="0070643C"/>
    <w:rsid w:val="007100D5"/>
    <w:rsid w:val="00710468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293A"/>
    <w:rsid w:val="00733BCC"/>
    <w:rsid w:val="007379C2"/>
    <w:rsid w:val="00743604"/>
    <w:rsid w:val="00744E6C"/>
    <w:rsid w:val="00745334"/>
    <w:rsid w:val="00746557"/>
    <w:rsid w:val="007501A1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00DB"/>
    <w:rsid w:val="008030D5"/>
    <w:rsid w:val="00803AEA"/>
    <w:rsid w:val="0080526F"/>
    <w:rsid w:val="0080559A"/>
    <w:rsid w:val="00806C5B"/>
    <w:rsid w:val="0081568B"/>
    <w:rsid w:val="00817381"/>
    <w:rsid w:val="00817B2B"/>
    <w:rsid w:val="008205F2"/>
    <w:rsid w:val="00820B9C"/>
    <w:rsid w:val="008236FA"/>
    <w:rsid w:val="00824FDF"/>
    <w:rsid w:val="0083208C"/>
    <w:rsid w:val="00837F0D"/>
    <w:rsid w:val="00843F7A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38E0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C4F5F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2149"/>
    <w:rsid w:val="0090306E"/>
    <w:rsid w:val="00903CA5"/>
    <w:rsid w:val="0090449F"/>
    <w:rsid w:val="00904E68"/>
    <w:rsid w:val="009064B1"/>
    <w:rsid w:val="00907E0C"/>
    <w:rsid w:val="00910C9D"/>
    <w:rsid w:val="00913CC7"/>
    <w:rsid w:val="00921A48"/>
    <w:rsid w:val="00922613"/>
    <w:rsid w:val="009255A8"/>
    <w:rsid w:val="0092724B"/>
    <w:rsid w:val="00927F3F"/>
    <w:rsid w:val="00931E52"/>
    <w:rsid w:val="009344BC"/>
    <w:rsid w:val="00935A60"/>
    <w:rsid w:val="009361AF"/>
    <w:rsid w:val="0094106A"/>
    <w:rsid w:val="00942BF1"/>
    <w:rsid w:val="0094462E"/>
    <w:rsid w:val="00944CFA"/>
    <w:rsid w:val="009461A6"/>
    <w:rsid w:val="0094622D"/>
    <w:rsid w:val="00950F6D"/>
    <w:rsid w:val="00952080"/>
    <w:rsid w:val="00955C0A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2064"/>
    <w:rsid w:val="0098323E"/>
    <w:rsid w:val="00992845"/>
    <w:rsid w:val="00995FB3"/>
    <w:rsid w:val="009A2AB4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307E6"/>
    <w:rsid w:val="00A3482E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6625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872EF"/>
    <w:rsid w:val="00A9022C"/>
    <w:rsid w:val="00A9038C"/>
    <w:rsid w:val="00A925C5"/>
    <w:rsid w:val="00A95AE9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8D6"/>
    <w:rsid w:val="00AD5C5A"/>
    <w:rsid w:val="00AD65DA"/>
    <w:rsid w:val="00AD6713"/>
    <w:rsid w:val="00AE183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B7B1D"/>
    <w:rsid w:val="00BC1E42"/>
    <w:rsid w:val="00BC30E4"/>
    <w:rsid w:val="00BC3B4C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39CF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347E"/>
    <w:rsid w:val="00C03A8B"/>
    <w:rsid w:val="00C05F27"/>
    <w:rsid w:val="00C06E1B"/>
    <w:rsid w:val="00C0701F"/>
    <w:rsid w:val="00C117BD"/>
    <w:rsid w:val="00C148E7"/>
    <w:rsid w:val="00C15573"/>
    <w:rsid w:val="00C15BFF"/>
    <w:rsid w:val="00C15EBD"/>
    <w:rsid w:val="00C170CA"/>
    <w:rsid w:val="00C17240"/>
    <w:rsid w:val="00C21C7F"/>
    <w:rsid w:val="00C22A7D"/>
    <w:rsid w:val="00C25624"/>
    <w:rsid w:val="00C27622"/>
    <w:rsid w:val="00C31B9A"/>
    <w:rsid w:val="00C3205D"/>
    <w:rsid w:val="00C330C0"/>
    <w:rsid w:val="00C37CB4"/>
    <w:rsid w:val="00C43F4D"/>
    <w:rsid w:val="00C44154"/>
    <w:rsid w:val="00C44A0D"/>
    <w:rsid w:val="00C44D6E"/>
    <w:rsid w:val="00C46DBC"/>
    <w:rsid w:val="00C50050"/>
    <w:rsid w:val="00C51E5F"/>
    <w:rsid w:val="00C52289"/>
    <w:rsid w:val="00C52942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460C"/>
    <w:rsid w:val="00C84AB1"/>
    <w:rsid w:val="00C85932"/>
    <w:rsid w:val="00C85BCA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E524F"/>
    <w:rsid w:val="00D017F3"/>
    <w:rsid w:val="00D043A8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26D3E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677F1"/>
    <w:rsid w:val="00D72F5D"/>
    <w:rsid w:val="00D73267"/>
    <w:rsid w:val="00D74175"/>
    <w:rsid w:val="00D75518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97752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1BC8"/>
    <w:rsid w:val="00DE2D28"/>
    <w:rsid w:val="00DE2E8A"/>
    <w:rsid w:val="00DF21C6"/>
    <w:rsid w:val="00DF24DA"/>
    <w:rsid w:val="00DF437D"/>
    <w:rsid w:val="00E02AC1"/>
    <w:rsid w:val="00E04F80"/>
    <w:rsid w:val="00E06D15"/>
    <w:rsid w:val="00E0796B"/>
    <w:rsid w:val="00E1065B"/>
    <w:rsid w:val="00E106C5"/>
    <w:rsid w:val="00E16A07"/>
    <w:rsid w:val="00E21447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D12BD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1DA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07D86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5C79"/>
    <w:rsid w:val="00F67A90"/>
    <w:rsid w:val="00F71806"/>
    <w:rsid w:val="00F7627D"/>
    <w:rsid w:val="00F76C8D"/>
    <w:rsid w:val="00F77177"/>
    <w:rsid w:val="00F81EE3"/>
    <w:rsid w:val="00F850E3"/>
    <w:rsid w:val="00F85BF4"/>
    <w:rsid w:val="00F864D9"/>
    <w:rsid w:val="00F86DCE"/>
    <w:rsid w:val="00F8767F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D539C"/>
    <w:rsid w:val="00FE099A"/>
    <w:rsid w:val="00FE33CA"/>
    <w:rsid w:val="00FE37D1"/>
    <w:rsid w:val="00FE4BED"/>
    <w:rsid w:val="00FF58A3"/>
    <w:rsid w:val="0143505D"/>
    <w:rsid w:val="08F973B2"/>
    <w:rsid w:val="0F806364"/>
    <w:rsid w:val="147F569B"/>
    <w:rsid w:val="14EE1210"/>
    <w:rsid w:val="19825A46"/>
    <w:rsid w:val="20B72471"/>
    <w:rsid w:val="28555853"/>
    <w:rsid w:val="2A124189"/>
    <w:rsid w:val="3B5C2998"/>
    <w:rsid w:val="4E1068C2"/>
    <w:rsid w:val="51652D61"/>
    <w:rsid w:val="53C800FF"/>
    <w:rsid w:val="550339E9"/>
    <w:rsid w:val="5AEA14AC"/>
    <w:rsid w:val="61DB5CF1"/>
    <w:rsid w:val="78EB1593"/>
    <w:rsid w:val="7DD52386"/>
    <w:rsid w:val="7EDE2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99" w:semiHidden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1">
    <w:name w:val="Default Paragraph Font"/>
    <w:semiHidden/>
    <w:unhideWhenUsed/>
    <w:uiPriority w:val="1"/>
  </w:style>
  <w:style w:type="table" w:default="1" w:styleId="1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0"/>
    <w:rPr>
      <w:b/>
      <w:bCs/>
      <w:sz w:val="21"/>
      <w:szCs w:val="21"/>
    </w:rPr>
  </w:style>
  <w:style w:type="paragraph" w:styleId="12">
    <w:name w:val="Document Map"/>
    <w:basedOn w:val="1"/>
    <w:link w:val="34"/>
    <w:qFormat/>
    <w:uiPriority w:val="0"/>
    <w:rPr>
      <w:rFonts w:ascii="Tahoma" w:hAnsi="Tahoma" w:cs="Tahoma"/>
      <w:sz w:val="16"/>
      <w:szCs w:val="16"/>
    </w:rPr>
  </w:style>
  <w:style w:type="paragraph" w:styleId="13">
    <w:name w:val="annotation text"/>
    <w:basedOn w:val="1"/>
    <w:link w:val="35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4">
    <w:name w:val="Body Text"/>
    <w:basedOn w:val="1"/>
    <w:qFormat/>
    <w:uiPriority w:val="0"/>
    <w:rPr>
      <w:rFonts w:ascii="Arial" w:hAnsi="Arial" w:cs="Arial"/>
      <w:color w:val="FF0000"/>
    </w:rPr>
  </w:style>
  <w:style w:type="paragraph" w:styleId="15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1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7">
    <w:name w:val="header"/>
    <w:basedOn w:val="1"/>
    <w:link w:val="37"/>
    <w:qFormat/>
    <w:uiPriority w:val="0"/>
    <w:pPr>
      <w:tabs>
        <w:tab w:val="center" w:pos="4153"/>
        <w:tab w:val="right" w:pos="8306"/>
      </w:tabs>
    </w:pPr>
  </w:style>
  <w:style w:type="paragraph" w:styleId="18">
    <w:name w:val="annotation subject"/>
    <w:basedOn w:val="13"/>
    <w:next w:val="13"/>
    <w:link w:val="36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20">
    <w:name w:val="Table Grid"/>
    <w:basedOn w:val="1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page number"/>
    <w:basedOn w:val="21"/>
    <w:qFormat/>
    <w:uiPriority w:val="0"/>
  </w:style>
  <w:style w:type="character" w:styleId="23">
    <w:name w:val="Hyperlink"/>
    <w:unhideWhenUsed/>
    <w:qFormat/>
    <w:uiPriority w:val="99"/>
    <w:rPr>
      <w:color w:val="0000FF"/>
      <w:u w:val="single"/>
    </w:rPr>
  </w:style>
  <w:style w:type="character" w:styleId="24">
    <w:name w:val="annotation reference"/>
    <w:semiHidden/>
    <w:qFormat/>
    <w:uiPriority w:val="0"/>
    <w:rPr>
      <w:sz w:val="16"/>
    </w:rPr>
  </w:style>
  <w:style w:type="character" w:styleId="25">
    <w:name w:val="footnote reference"/>
    <w:qFormat/>
    <w:uiPriority w:val="99"/>
    <w:rPr>
      <w:position w:val="6"/>
      <w:sz w:val="18"/>
    </w:rPr>
  </w:style>
  <w:style w:type="paragraph" w:customStyle="1" w:styleId="26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7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8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29">
    <w:name w:val="??? 2"/>
    <w:basedOn w:val="28"/>
    <w:next w:val="28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0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1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2">
    <w:name w:val="done"/>
    <w:basedOn w:val="31"/>
    <w:qFormat/>
    <w:uiPriority w:val="0"/>
    <w:pPr>
      <w:numPr>
        <w:numId w:val="0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33">
    <w:name w:val="Not Done"/>
    <w:basedOn w:val="32"/>
    <w:qFormat/>
    <w:uiPriority w:val="0"/>
    <w:pPr>
      <w:tabs>
        <w:tab w:val="left" w:pos="0"/>
        <w:tab w:val="clear" w:pos="360"/>
      </w:tabs>
      <w:ind w:left="1728" w:hanging="288"/>
    </w:pPr>
    <w:rPr>
      <w:color w:val="FF0000"/>
    </w:rPr>
  </w:style>
  <w:style w:type="character" w:customStyle="1" w:styleId="34">
    <w:name w:val="文档结构图 字符"/>
    <w:link w:val="1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5">
    <w:name w:val="批注文字 字符"/>
    <w:link w:val="13"/>
    <w:semiHidden/>
    <w:qFormat/>
    <w:uiPriority w:val="0"/>
    <w:rPr>
      <w:rFonts w:ascii="Arial" w:hAnsi="Arial"/>
      <w:lang w:val="en-GB" w:eastAsia="en-US"/>
    </w:rPr>
  </w:style>
  <w:style w:type="character" w:customStyle="1" w:styleId="36">
    <w:name w:val="批注主题 字符"/>
    <w:link w:val="18"/>
    <w:qFormat/>
    <w:uiPriority w:val="0"/>
    <w:rPr>
      <w:rFonts w:ascii="Arial" w:hAnsi="Arial"/>
      <w:lang w:val="en-GB" w:eastAsia="en-US"/>
    </w:rPr>
  </w:style>
  <w:style w:type="character" w:customStyle="1" w:styleId="37">
    <w:name w:val="页眉 字符"/>
    <w:link w:val="17"/>
    <w:qFormat/>
    <w:uiPriority w:val="0"/>
    <w:rPr>
      <w:rFonts w:eastAsia="宋体"/>
      <w:lang w:val="en-GB" w:eastAsia="en-US" w:bidi="ar-SA"/>
    </w:rPr>
  </w:style>
  <w:style w:type="paragraph" w:customStyle="1" w:styleId="38">
    <w:name w:val="Comments"/>
    <w:basedOn w:val="1"/>
    <w:link w:val="39"/>
    <w:qFormat/>
    <w:uiPriority w:val="0"/>
    <w:rPr>
      <w:rFonts w:ascii="Arial" w:hAnsi="Arial" w:eastAsia="MS Mincho"/>
      <w:i/>
      <w:sz w:val="16"/>
      <w:szCs w:val="24"/>
      <w:lang w:eastAsia="en-GB"/>
    </w:rPr>
  </w:style>
  <w:style w:type="character" w:customStyle="1" w:styleId="39">
    <w:name w:val="Comments Char"/>
    <w:link w:val="38"/>
    <w:qFormat/>
    <w:uiPriority w:val="0"/>
    <w:rPr>
      <w:rFonts w:ascii="Arial" w:hAnsi="Arial" w:eastAsia="MS Mincho"/>
      <w:i/>
      <w:sz w:val="16"/>
      <w:szCs w:val="24"/>
      <w:lang w:val="en-GB" w:eastAsia="en-GB" w:bidi="ar-SA"/>
    </w:rPr>
  </w:style>
  <w:style w:type="paragraph" w:customStyle="1" w:styleId="40">
    <w:name w:val="Doc-text2"/>
    <w:basedOn w:val="1"/>
    <w:link w:val="4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1">
    <w:name w:val="Doc-text2 Char"/>
    <w:link w:val="40"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42">
    <w:name w:val="CR Cover Page"/>
    <w:link w:val="60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43">
    <w:name w:val="st"/>
    <w:uiPriority w:val="0"/>
  </w:style>
  <w:style w:type="paragraph" w:customStyle="1" w:styleId="44">
    <w:name w:val="Table_text"/>
    <w:basedOn w:val="1"/>
    <w:link w:val="48"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45">
    <w:name w:val="Table_head"/>
    <w:basedOn w:val="1"/>
    <w:link w:val="51"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eastAsia="MS Mincho" w:cs="Times New Roman Bold"/>
      <w:b/>
    </w:rPr>
  </w:style>
  <w:style w:type="paragraph" w:customStyle="1" w:styleId="46">
    <w:name w:val="Table_No"/>
    <w:basedOn w:val="1"/>
    <w:next w:val="1"/>
    <w:link w:val="50"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47">
    <w:name w:val="Table_title"/>
    <w:basedOn w:val="1"/>
    <w:next w:val="44"/>
    <w:link w:val="49"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MS Mincho"/>
      <w:b/>
    </w:rPr>
  </w:style>
  <w:style w:type="character" w:customStyle="1" w:styleId="48">
    <w:name w:val="Table_text Char"/>
    <w:link w:val="44"/>
    <w:locked/>
    <w:uiPriority w:val="0"/>
    <w:rPr>
      <w:rFonts w:eastAsia="MS Mincho"/>
      <w:lang w:val="en-GB" w:eastAsia="en-US"/>
    </w:rPr>
  </w:style>
  <w:style w:type="character" w:customStyle="1" w:styleId="49">
    <w:name w:val="Table_title Char"/>
    <w:link w:val="47"/>
    <w:qFormat/>
    <w:locked/>
    <w:uiPriority w:val="0"/>
    <w:rPr>
      <w:rFonts w:ascii="Times New Roman Bold" w:hAnsi="Times New Roman Bold" w:eastAsia="MS Mincho"/>
      <w:b/>
      <w:lang w:val="en-GB" w:eastAsia="en-US"/>
    </w:rPr>
  </w:style>
  <w:style w:type="character" w:customStyle="1" w:styleId="50">
    <w:name w:val="Table_No Char"/>
    <w:link w:val="46"/>
    <w:qFormat/>
    <w:locked/>
    <w:uiPriority w:val="0"/>
    <w:rPr>
      <w:rFonts w:eastAsia="MS Mincho"/>
      <w:caps/>
      <w:lang w:val="en-GB" w:eastAsia="en-US"/>
    </w:rPr>
  </w:style>
  <w:style w:type="character" w:customStyle="1" w:styleId="51">
    <w:name w:val="Table_head Char"/>
    <w:link w:val="45"/>
    <w:locked/>
    <w:uiPriority w:val="0"/>
    <w:rPr>
      <w:rFonts w:ascii="Times New Roman Bold" w:hAnsi="Times New Roman Bold" w:eastAsia="MS Mincho" w:cs="Times New Roman Bold"/>
      <w:b/>
      <w:lang w:val="en-GB" w:eastAsia="en-US"/>
    </w:rPr>
  </w:style>
  <w:style w:type="paragraph" w:styleId="52">
    <w:name w:val="List Paragraph"/>
    <w:basedOn w:val="1"/>
    <w:link w:val="53"/>
    <w:qFormat/>
    <w:uiPriority w:val="34"/>
    <w:pPr>
      <w:ind w:left="840" w:leftChars="400" w:hanging="720"/>
    </w:pPr>
    <w:rPr>
      <w:rFonts w:ascii="Times" w:hAnsi="Times" w:eastAsia="Batang"/>
      <w:szCs w:val="24"/>
      <w:lang w:eastAsia="zh-CN"/>
    </w:rPr>
  </w:style>
  <w:style w:type="character" w:customStyle="1" w:styleId="53">
    <w:name w:val="列表段落 字符"/>
    <w:link w:val="52"/>
    <w:qFormat/>
    <w:uiPriority w:val="34"/>
    <w:rPr>
      <w:rFonts w:ascii="Times" w:hAnsi="Times" w:eastAsia="Batang"/>
      <w:szCs w:val="24"/>
      <w:lang w:val="en-GB" w:eastAsia="zh-CN"/>
    </w:rPr>
  </w:style>
  <w:style w:type="paragraph" w:customStyle="1" w:styleId="54">
    <w:name w:val="TAL"/>
    <w:basedOn w:val="1"/>
    <w:link w:val="56"/>
    <w:qFormat/>
    <w:uiPriority w:val="0"/>
    <w:pPr>
      <w:keepNext/>
      <w:keepLines/>
    </w:pPr>
    <w:rPr>
      <w:rFonts w:ascii="Arial" w:hAnsi="Arial" w:eastAsia="Malgun Gothic"/>
      <w:sz w:val="18"/>
    </w:rPr>
  </w:style>
  <w:style w:type="paragraph" w:customStyle="1" w:styleId="55">
    <w:name w:val="TAH"/>
    <w:basedOn w:val="1"/>
    <w:link w:val="57"/>
    <w:qFormat/>
    <w:uiPriority w:val="0"/>
    <w:pPr>
      <w:keepNext/>
      <w:keepLines/>
      <w:jc w:val="center"/>
    </w:pPr>
    <w:rPr>
      <w:rFonts w:ascii="Arial" w:hAnsi="Arial" w:eastAsia="Malgun Gothic"/>
      <w:b/>
      <w:sz w:val="18"/>
      <w:lang w:val="zh-CN"/>
    </w:rPr>
  </w:style>
  <w:style w:type="character" w:customStyle="1" w:styleId="56">
    <w:name w:val="TAL Car"/>
    <w:link w:val="54"/>
    <w:qFormat/>
    <w:uiPriority w:val="0"/>
    <w:rPr>
      <w:rFonts w:ascii="Arial" w:hAnsi="Arial" w:eastAsia="Malgun Gothic"/>
      <w:sz w:val="18"/>
      <w:lang w:val="en-GB" w:eastAsia="en-US"/>
    </w:rPr>
  </w:style>
  <w:style w:type="character" w:customStyle="1" w:styleId="57">
    <w:name w:val="TAH Car"/>
    <w:link w:val="55"/>
    <w:qFormat/>
    <w:locked/>
    <w:uiPriority w:val="0"/>
    <w:rPr>
      <w:rFonts w:ascii="Arial" w:hAnsi="Arial" w:eastAsia="Malgun Gothic"/>
      <w:b/>
      <w:sz w:val="18"/>
      <w:lang w:val="zh-CN" w:eastAsia="en-US"/>
    </w:rPr>
  </w:style>
  <w:style w:type="character" w:customStyle="1" w:styleId="58">
    <w:name w:val="Unresolved Mention"/>
    <w:basedOn w:val="2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59">
    <w:name w:val="apple-converted-space"/>
    <w:basedOn w:val="21"/>
    <w:qFormat/>
    <w:uiPriority w:val="0"/>
  </w:style>
  <w:style w:type="character" w:customStyle="1" w:styleId="60">
    <w:name w:val="CR Cover Page Zchn"/>
    <w:link w:val="42"/>
    <w:qFormat/>
    <w:uiPriority w:val="0"/>
    <w:rPr>
      <w:rFonts w:ascii="Arial" w:hAnsi="Arial" w:eastAsia="MS Mincho"/>
      <w:lang w:val="en-GB" w:eastAsia="en-US"/>
    </w:rPr>
  </w:style>
  <w:style w:type="paragraph" w:customStyle="1" w:styleId="6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8CD1D2-F182-498B-8091-BE0F40C59368}">
  <ds:schemaRefs/>
</ds:datastoreItem>
</file>

<file path=customXml/itemProps3.xml><?xml version="1.0" encoding="utf-8"?>
<ds:datastoreItem xmlns:ds="http://schemas.openxmlformats.org/officeDocument/2006/customXml" ds:itemID="{69F7D384-63B4-4629-90AD-A8E7DE2D98DF}">
  <ds:schemaRefs/>
</ds:datastoreItem>
</file>

<file path=customXml/itemProps4.xml><?xml version="1.0" encoding="utf-8"?>
<ds:datastoreItem xmlns:ds="http://schemas.openxmlformats.org/officeDocument/2006/customXml" ds:itemID="{1E50B23C-9D76-4BAB-8003-C985E2E48D89}">
  <ds:schemaRefs/>
</ds:datastoreItem>
</file>

<file path=customXml/itemProps5.xml><?xml version="1.0" encoding="utf-8"?>
<ds:datastoreItem xmlns:ds="http://schemas.openxmlformats.org/officeDocument/2006/customXml" ds:itemID="{BFEFB52A-5325-4AFA-924E-B8F9621AFA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248</Words>
  <Characters>1414</Characters>
  <Lines>11</Lines>
  <Paragraphs>3</Paragraphs>
  <TotalTime>0</TotalTime>
  <ScaleCrop>false</ScaleCrop>
  <LinksUpToDate>false</LinksUpToDate>
  <CharactersWithSpaces>1659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2022-08-24T14:14:00Z</dcterms:created>
  <dc:creator>NTT DOCOMO</dc:creator>
  <cp:lastModifiedBy>ZTE_Liuyu</cp:lastModifiedBy>
  <cp:lastPrinted>2002-04-23T00:10:00Z</cp:lastPrinted>
  <dcterms:modified xsi:type="dcterms:W3CDTF">2022-09-30T08:53:10Z</dcterms:modified>
  <dc:title>LS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  <property fmtid="{D5CDD505-2E9C-101B-9397-08002B2CF9AE}" pid="5" name="KSOProductBuildVer">
    <vt:lpwstr>2052-11.8.2.9022</vt:lpwstr>
  </property>
</Properties>
</file>